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21" w:rsidRPr="00407121" w:rsidRDefault="00407121" w:rsidP="00407121">
      <w:pPr>
        <w:pStyle w:val="1"/>
      </w:pPr>
      <w:r w:rsidRPr="00407121">
        <w:t>Семена собственной селекции</w:t>
      </w:r>
    </w:p>
    <w:p w:rsidR="00407121" w:rsidRPr="00407121" w:rsidRDefault="00407121" w:rsidP="00407121">
      <w:pPr>
        <w:pStyle w:val="a3"/>
        <w:rPr>
          <w:b/>
        </w:rPr>
      </w:pPr>
      <w:r w:rsidRPr="00407121">
        <w:rPr>
          <w:b/>
        </w:rPr>
        <w:t>Около двух десятков новых сортов зерновых и зернобобовых сельскохозяйственных культур вывели тюменские учёные за последние пять лет.</w:t>
      </w:r>
    </w:p>
    <w:p w:rsidR="00407121" w:rsidRPr="00407121" w:rsidRDefault="00407121" w:rsidP="00407121">
      <w:pPr>
        <w:pStyle w:val="a3"/>
        <w:rPr>
          <w:b/>
        </w:rPr>
      </w:pPr>
    </w:p>
    <w:p w:rsidR="00407121" w:rsidRPr="00407121" w:rsidRDefault="00407121" w:rsidP="00407121">
      <w:pPr>
        <w:pStyle w:val="a3"/>
      </w:pPr>
      <w:r w:rsidRPr="00407121">
        <w:t>Николай Боталов</w:t>
      </w:r>
    </w:p>
    <w:p w:rsidR="00407121" w:rsidRDefault="00407121" w:rsidP="00407121">
      <w:pPr>
        <w:pStyle w:val="a3"/>
      </w:pPr>
    </w:p>
    <w:p w:rsidR="00407121" w:rsidRPr="00407121" w:rsidRDefault="00407121" w:rsidP="00407121">
      <w:pPr>
        <w:pStyle w:val="a3"/>
      </w:pPr>
      <w:r w:rsidRPr="00407121">
        <w:t>В Тюменской области действуют четыре селекционных центра. В их числе Научно-исследовательский институт сельского хозяйства Северного Зауралья — филиал Тюменского научного центра СО РАН и учебно-опытное поле Государственного аграрного университета Северного Зауралья.</w:t>
      </w:r>
    </w:p>
    <w:p w:rsidR="00407121" w:rsidRPr="00407121" w:rsidRDefault="00407121" w:rsidP="00407121">
      <w:pPr>
        <w:pStyle w:val="a3"/>
      </w:pPr>
      <w:r w:rsidRPr="00407121">
        <w:t>В НИИСХ Северного Зауралья селекционные работы ведутся по 10 зерновым культурам: яровой мягкой раннеспелой пшенице, яровой мягкой среднеспелой пшенице, озимой пшенице, озимой тритикале, ячменю пивоваренного и кормового назначения, овсу кормовому, картофелю, гороху, клеверу луговому, люцерне.</w:t>
      </w:r>
    </w:p>
    <w:p w:rsidR="00407121" w:rsidRPr="00407121" w:rsidRDefault="00407121" w:rsidP="00407121">
      <w:pPr>
        <w:pStyle w:val="a3"/>
      </w:pPr>
      <w:r w:rsidRPr="00407121">
        <w:t>Учебно-опытное поле аграрного вуза создано более полувека назад — в 1962 году. В настоящее время на площади свыше ста гектаров ученые-селекционеры выращивают картофель, пшеницу, рожь, ячмень, овес, люцерну, свеклу, кукурузу, горох, лен и другие сельскохозяйственные культуры. В том числе по заказам сельхозпроизводителей.</w:t>
      </w:r>
    </w:p>
    <w:p w:rsidR="00407121" w:rsidRPr="00407121" w:rsidRDefault="00407121" w:rsidP="00407121">
      <w:pPr>
        <w:pStyle w:val="a3"/>
      </w:pPr>
      <w:r w:rsidRPr="00407121">
        <w:t>Учёные аграрного университета занимаются селекцией, исследуют различные технологии возделывания, виды и дозы внесения минеральных удобрений, способы, нормы и сроки посева, а также болезни, вредителей, использование и влияние химических и биопрепаратов на сельхозкультуры, изучают плодородие почвы, урожайность и качество злаковых культур и овощей.</w:t>
      </w:r>
    </w:p>
    <w:p w:rsidR="00407121" w:rsidRPr="00407121" w:rsidRDefault="00407121" w:rsidP="00407121">
      <w:pPr>
        <w:pStyle w:val="a3"/>
      </w:pPr>
      <w:r w:rsidRPr="00407121">
        <w:t>Не остаются в стороне и отраслевые предприятия. К примеру, есть собственная лаборатория в семеноводческом хозяйстве «Опеновское». Здесь создали уже три авторских сорта пшеницы. В 2023 году представили еще один — высокопродуктивный, устойчивый к полеганию и болезням. Он отлично зарекомендовал себя в засушливом сезоне текущего года: аграрии смогли собрать более 40 центнеров с гектара.</w:t>
      </w:r>
    </w:p>
    <w:p w:rsidR="00407121" w:rsidRPr="00407121" w:rsidRDefault="00407121" w:rsidP="00407121">
      <w:pPr>
        <w:pStyle w:val="a3"/>
      </w:pPr>
      <w:r w:rsidRPr="00407121">
        <w:t>По словам заместителя губернатора, директора регионального департамента агропромышленного комплекса Владимира Чейметова, наши селекционеры могут на равных производить конкурентоспособные сорта, которые в конкретных природно-климатических условиях дают оптимальный и сбалансированный результат. Поэтому тюменские аграрии в настоящее время предпочитают использовать культуры именно местной селекции. Зерновые культуры, созданные в нашем регионе, ежегодно попадают в десятку самых востребованных в России. Например, сорта тюменского овса районированы в 19 регионах и пользуются устойчивым спросом.</w:t>
      </w:r>
    </w:p>
    <w:p w:rsidR="00407121" w:rsidRPr="00407121" w:rsidRDefault="00407121" w:rsidP="00407121">
      <w:pPr>
        <w:pStyle w:val="a3"/>
      </w:pPr>
      <w:r w:rsidRPr="00407121">
        <w:t>По итогам нынешнего сельскохозяйственного года засыпано почти 196000 тонн семян зерновых и зернобобовых. Из них порядка 47000 тонн предусмотрено для реализации за пределами области. Хозяйства в полном объеме обеспечены и семенами картофеля. При этом около 10000 тонн картофелеводы готовы поставить в соседние регионы.</w:t>
      </w:r>
    </w:p>
    <w:p w:rsidR="00407121" w:rsidRPr="00407121" w:rsidRDefault="00407121" w:rsidP="00407121">
      <w:pPr>
        <w:pStyle w:val="a3"/>
      </w:pPr>
      <w:r w:rsidRPr="00407121">
        <w:t>Председатель комитета по аграрным вопросам и земельным отношениям Тюменской областной Думы, член фракции «Единая Россия» Владимир Ковин убежден: вопросы, связанные с семеноводством и племенным делом, на сегодняшний день одни из самых важных и актуальных.</w:t>
      </w:r>
    </w:p>
    <w:p w:rsidR="00407121" w:rsidRPr="00407121" w:rsidRDefault="00407121" w:rsidP="00407121">
      <w:pPr>
        <w:pStyle w:val="a3"/>
      </w:pPr>
      <w:r w:rsidRPr="00407121">
        <w:t>— Селекционная работа приобретает особую важность в связи с санкциями, которые введены против Российской Федерации, — отмечает региональный парламентарий. — По зерновым и зернобобовым ситуация в общем нормальная. В регионе уже выведены местные сорта различных сельхозкультур, в том числе пшеницы, овса, ячменя, картофеля, которые можно смело предлагать аграриям и продвигать их на рынке. А вот с семенами овощных культур проблема очень серьезная. И ее надо решать, причем активно.</w:t>
      </w:r>
    </w:p>
    <w:p w:rsidR="0026289E" w:rsidRDefault="0026289E" w:rsidP="00407121">
      <w:pPr>
        <w:pStyle w:val="a3"/>
      </w:pPr>
    </w:p>
    <w:p w:rsidR="00407121" w:rsidRPr="00407121" w:rsidRDefault="00407121" w:rsidP="00407121">
      <w:pPr>
        <w:pStyle w:val="a3"/>
      </w:pPr>
      <w:r>
        <w:t xml:space="preserve">Тюменские известия. - 2023. - </w:t>
      </w:r>
      <w:r>
        <w:rPr>
          <w:b/>
          <w:bCs w:val="0"/>
        </w:rPr>
        <w:t>6 декабря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"https://t-i.ru/articles/51555" </w:instrText>
      </w:r>
      <w:r>
        <w:fldChar w:fldCharType="separate"/>
      </w:r>
      <w:r>
        <w:rPr>
          <w:rStyle w:val="a8"/>
        </w:rPr>
        <w:t>https://t-i.ru/articles/51555</w:t>
      </w:r>
      <w:r>
        <w:fldChar w:fldCharType="end"/>
      </w:r>
    </w:p>
    <w:sectPr w:rsidR="00407121" w:rsidRPr="0040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21"/>
    <w:rsid w:val="0026289E"/>
    <w:rsid w:val="003A319C"/>
    <w:rsid w:val="003F2ACB"/>
    <w:rsid w:val="00407121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ng-binding">
    <w:name w:val="ng-binding"/>
    <w:basedOn w:val="a0"/>
    <w:rsid w:val="00407121"/>
  </w:style>
  <w:style w:type="paragraph" w:customStyle="1" w:styleId="kk-articleelement">
    <w:name w:val="kk-article__element"/>
    <w:basedOn w:val="a"/>
    <w:rsid w:val="0040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k-article-imageauthor">
    <w:name w:val="kk-article-image__author"/>
    <w:basedOn w:val="a"/>
    <w:rsid w:val="0040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7121"/>
    <w:rPr>
      <w:b/>
      <w:bCs/>
    </w:rPr>
  </w:style>
  <w:style w:type="character" w:customStyle="1" w:styleId="likelybutton">
    <w:name w:val="likely__button"/>
    <w:basedOn w:val="a0"/>
    <w:rsid w:val="00407121"/>
  </w:style>
  <w:style w:type="paragraph" w:styleId="a6">
    <w:name w:val="Balloon Text"/>
    <w:basedOn w:val="a"/>
    <w:link w:val="a7"/>
    <w:uiPriority w:val="99"/>
    <w:semiHidden/>
    <w:unhideWhenUsed/>
    <w:rsid w:val="0040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07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ng-binding">
    <w:name w:val="ng-binding"/>
    <w:basedOn w:val="a0"/>
    <w:rsid w:val="00407121"/>
  </w:style>
  <w:style w:type="paragraph" w:customStyle="1" w:styleId="kk-articleelement">
    <w:name w:val="kk-article__element"/>
    <w:basedOn w:val="a"/>
    <w:rsid w:val="0040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k-article-imageauthor">
    <w:name w:val="kk-article-image__author"/>
    <w:basedOn w:val="a"/>
    <w:rsid w:val="0040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7121"/>
    <w:rPr>
      <w:b/>
      <w:bCs/>
    </w:rPr>
  </w:style>
  <w:style w:type="character" w:customStyle="1" w:styleId="likelybutton">
    <w:name w:val="likely__button"/>
    <w:basedOn w:val="a0"/>
    <w:rsid w:val="00407121"/>
  </w:style>
  <w:style w:type="paragraph" w:styleId="a6">
    <w:name w:val="Balloon Text"/>
    <w:basedOn w:val="a"/>
    <w:link w:val="a7"/>
    <w:uiPriority w:val="99"/>
    <w:semiHidden/>
    <w:unhideWhenUsed/>
    <w:rsid w:val="0040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07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3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3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79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888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001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2023-12-08T08:51:00Z</dcterms:created>
  <dcterms:modified xsi:type="dcterms:W3CDTF">2023-12-08T08:56:00Z</dcterms:modified>
</cp:coreProperties>
</file>